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811" w:rsidRPr="00492AEF" w:rsidRDefault="00DE2422">
      <w:pPr>
        <w:pStyle w:val="Naslov"/>
        <w:jc w:val="center"/>
        <w:rPr>
          <w:rFonts w:cstheme="majorHAnsi"/>
        </w:rPr>
      </w:pPr>
      <w:r w:rsidRPr="00492AEF">
        <w:rPr>
          <w:rFonts w:cstheme="majorHAnsi"/>
        </w:rPr>
        <w:t>KRITERIJI OCENJEVANJA ZNANJA</w:t>
      </w:r>
      <w:r w:rsidRPr="00492AEF">
        <w:rPr>
          <w:rFonts w:cstheme="majorHAnsi"/>
        </w:rPr>
        <w:br/>
      </w:r>
      <w:r w:rsidRPr="00492AEF">
        <w:rPr>
          <w:rFonts w:cstheme="majorHAnsi"/>
        </w:rPr>
        <w:t>LIKOVNA UMETNOST – LUM, NIS</w:t>
      </w:r>
    </w:p>
    <w:p w:rsidR="00894811" w:rsidRPr="00492AEF" w:rsidRDefault="00DE2422">
      <w:pPr>
        <w:jc w:val="center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  <w:b/>
        </w:rPr>
        <w:t>5.–9. razred  |  šolsko leto 2026/27</w:t>
      </w:r>
    </w:p>
    <w:p w:rsidR="00894811" w:rsidRPr="00492AEF" w:rsidRDefault="00DE2422">
      <w:pPr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 xml:space="preserve">Pri ocenjevanju pri likovni umetnosti se upoštevajo doseganje učnih ciljev in standardov znanja, razumevanje likovne naloge, uporaba likovnih pojmov, </w:t>
      </w:r>
      <w:r w:rsidRPr="00492AEF">
        <w:rPr>
          <w:rFonts w:asciiTheme="majorHAnsi" w:hAnsiTheme="majorHAnsi" w:cstheme="majorHAnsi"/>
        </w:rPr>
        <w:t>obvladovanje likovnih tehnik in materialov, samostojnost, ustvarjalnost, prizadevnost ter napredek učenca. Ocenjevanje je prilagojeno značilnostim učencev v programu z nižjim izobrazbenim standardom.</w:t>
      </w:r>
    </w:p>
    <w:p w:rsidR="00894811" w:rsidRPr="00492AEF" w:rsidRDefault="00DE2422">
      <w:pPr>
        <w:pStyle w:val="Naslov1"/>
        <w:rPr>
          <w:rFonts w:cstheme="majorHAnsi"/>
        </w:rPr>
      </w:pPr>
      <w:r w:rsidRPr="00492AEF">
        <w:rPr>
          <w:rFonts w:cstheme="majorHAnsi"/>
        </w:rPr>
        <w:t>1. Praktično likovno delo</w:t>
      </w:r>
    </w:p>
    <w:p w:rsidR="00894811" w:rsidRPr="00492AEF" w:rsidRDefault="00DE2422">
      <w:pPr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Pri praktičnem likovnem delu s</w:t>
      </w:r>
      <w:r w:rsidRPr="00492AEF">
        <w:rPr>
          <w:rFonts w:asciiTheme="majorHAnsi" w:hAnsiTheme="majorHAnsi" w:cstheme="majorHAnsi"/>
        </w:rPr>
        <w:t>e ocenjujejo razumevanje likovne naloge, upoštevanje navodil, ustrezna uporaba likovnih materialov, pripomočkov in tehnik, samostojnost, ustvarjalno reševanje likovnega problema, dokončanost dela ter skrb za materiale in delovni prostor. Estetska dovršenos</w:t>
      </w:r>
      <w:r w:rsidRPr="00492AEF">
        <w:rPr>
          <w:rFonts w:asciiTheme="majorHAnsi" w:hAnsiTheme="majorHAnsi" w:cstheme="majorHAnsi"/>
        </w:rPr>
        <w:t>t izdelka sama po sebi ni odločilno merilo za oceno.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894811" w:rsidRPr="00492AEF">
        <w:trPr>
          <w:jc w:val="center"/>
        </w:trPr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  <w:b/>
              </w:rPr>
              <w:t>Ocena</w:t>
            </w:r>
          </w:p>
        </w:tc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  <w:b/>
              </w:rPr>
              <w:t>Opis dosežka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5 – odlično</w:t>
            </w:r>
          </w:p>
        </w:tc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Učenec zelo dobro razume likovno nalogo, dela samostojno, smiselno uporablja likovno tehniko in materiale ter ustvarjalno rešuje likovni problem. Delo je dokončano in izra</w:t>
            </w:r>
            <w:r w:rsidRPr="00492AEF">
              <w:rPr>
                <w:rFonts w:asciiTheme="majorHAnsi" w:hAnsiTheme="majorHAnsi" w:cstheme="majorHAnsi"/>
              </w:rPr>
              <w:t>ža učenčevo lastno rešitev.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4 – prav dobro</w:t>
            </w:r>
          </w:p>
        </w:tc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Učenec razume likovno nalogo in večinoma dela samostojno. Ustrezno uporablja tehniko in materiale, občasno potrebuje pomoč. Likovno delo je dokončano in ustreza večini zahtev naloge.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3 – dobro</w:t>
            </w:r>
          </w:p>
        </w:tc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Učenec razume osno</w:t>
            </w:r>
            <w:r w:rsidRPr="00492AEF">
              <w:rPr>
                <w:rFonts w:asciiTheme="majorHAnsi" w:hAnsiTheme="majorHAnsi" w:cstheme="majorHAnsi"/>
              </w:rPr>
              <w:t>vni namen naloge, vendar potrebuje več usmerjanja. Osnovno obvlada tehniko in materiale ter ob pomoči dokonča likovno delo.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2 – zadostno</w:t>
            </w:r>
          </w:p>
        </w:tc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Učenec ob pomoči razume bistvene zahteve naloge in doseže minimalne standarde znanja. Potrebuje pogosto pomoč pri upor</w:t>
            </w:r>
            <w:r w:rsidRPr="00492AEF">
              <w:rPr>
                <w:rFonts w:asciiTheme="majorHAnsi" w:hAnsiTheme="majorHAnsi" w:cstheme="majorHAnsi"/>
              </w:rPr>
              <w:t>abi tehnike, materialov in organizaciji dela.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1 – nezadostno</w:t>
            </w:r>
          </w:p>
        </w:tc>
        <w:tc>
          <w:tcPr>
            <w:tcW w:w="5156" w:type="dxa"/>
            <w:vAlign w:val="center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Učenec tudi ob ustrezni pomoči ne doseže minimalnih standardov znanja oziroma ne pokaže osnovnega razumevanja likovne naloge in obravnavanih postopkov.</w:t>
            </w:r>
          </w:p>
        </w:tc>
      </w:tr>
    </w:tbl>
    <w:p w:rsidR="00894811" w:rsidRPr="00492AEF" w:rsidRDefault="00DE2422">
      <w:pPr>
        <w:pStyle w:val="Naslov1"/>
        <w:rPr>
          <w:rFonts w:cstheme="majorHAnsi"/>
        </w:rPr>
      </w:pPr>
      <w:r w:rsidRPr="00492AEF">
        <w:rPr>
          <w:rFonts w:cstheme="majorHAnsi"/>
        </w:rPr>
        <w:t>2. Elementi ocenjevanja praktične likovne</w:t>
      </w:r>
      <w:r w:rsidRPr="00492AEF">
        <w:rPr>
          <w:rFonts w:cstheme="majorHAnsi"/>
        </w:rPr>
        <w:t xml:space="preserve"> naloge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  <w:b/>
              </w:rPr>
              <w:t>Element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  <w:b/>
              </w:rPr>
              <w:t>Predlagani delež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Razumevanje likovne naloge in likovnega problema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20 %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Uporaba likovne tehnike, materialov in pripomočkov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20 %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Ustvarjalnost in lastna likovna rešitev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20 %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Samostojnost pri delu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15 %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Dokončanost in upoštevanje zahtev na</w:t>
            </w:r>
            <w:r w:rsidRPr="00492AEF">
              <w:rPr>
                <w:rFonts w:asciiTheme="majorHAnsi" w:hAnsiTheme="majorHAnsi" w:cstheme="majorHAnsi"/>
              </w:rPr>
              <w:t>loge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15 %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Skrb za material, pripomočke in delovni prostor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10 %</w:t>
            </w:r>
          </w:p>
        </w:tc>
      </w:tr>
    </w:tbl>
    <w:p w:rsidR="00894811" w:rsidRPr="00492AEF" w:rsidRDefault="00DE2422">
      <w:pPr>
        <w:pStyle w:val="Naslov1"/>
        <w:rPr>
          <w:rFonts w:cstheme="majorHAnsi"/>
        </w:rPr>
      </w:pPr>
      <w:r w:rsidRPr="00492AEF">
        <w:rPr>
          <w:rFonts w:cstheme="majorHAnsi"/>
        </w:rPr>
        <w:t>3. Poznavanje in razumevanje likovnih pojmov</w:t>
      </w:r>
    </w:p>
    <w:p w:rsidR="00894811" w:rsidRPr="00492AEF" w:rsidRDefault="00DE2422">
      <w:pPr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 xml:space="preserve">Znanje likovnih pojmov se lahko ocenjuje ustno, ob reprodukciji umetniškega dela, ob učenčevem lastnem izdelku ali s kratkimi pisnimi nalogami. </w:t>
      </w:r>
      <w:r w:rsidRPr="00492AEF">
        <w:rPr>
          <w:rFonts w:asciiTheme="majorHAnsi" w:hAnsiTheme="majorHAnsi" w:cstheme="majorHAnsi"/>
        </w:rPr>
        <w:t>Ocenjujejo se prepoznavanje in uporaba osnovnih likovnih pojmov, poznavanje materialov in tehnik ter sposobnost preprostega opisovanja likovnih del.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5 – učenec samostojno prepozna, poimenuje in smiselno uporablja obravnavane likovne pojme.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4 – učenec pravi</w:t>
      </w:r>
      <w:r w:rsidRPr="00492AEF">
        <w:rPr>
          <w:rFonts w:asciiTheme="majorHAnsi" w:hAnsiTheme="majorHAnsi" w:cstheme="majorHAnsi"/>
        </w:rPr>
        <w:t>lno razume večino pojmov in jih ob manjši pomoči uporablja pri razlagi.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lastRenderedPageBreak/>
        <w:t>3 – učenec pozna osnovne pojme, vendar pri razlagi in uporabi potrebuje dodatna vprašanja.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2 – učenec ob pomoči prepozna in poimenuje temeljne pojme ter doseže minimalne standarde znan</w:t>
      </w:r>
      <w:r w:rsidRPr="00492AEF">
        <w:rPr>
          <w:rFonts w:asciiTheme="majorHAnsi" w:hAnsiTheme="majorHAnsi" w:cstheme="majorHAnsi"/>
        </w:rPr>
        <w:t>ja.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1 – učenec tudi ob pomoči ne prepozna oziroma ne razume temeljnih obravnavanih pojmov.</w:t>
      </w:r>
    </w:p>
    <w:p w:rsidR="00894811" w:rsidRPr="00492AEF" w:rsidRDefault="00DE2422">
      <w:pPr>
        <w:pStyle w:val="Naslov1"/>
        <w:rPr>
          <w:rFonts w:cstheme="majorHAnsi"/>
        </w:rPr>
      </w:pPr>
      <w:r w:rsidRPr="00492AEF">
        <w:rPr>
          <w:rFonts w:cstheme="majorHAnsi"/>
        </w:rPr>
        <w:t>4. Morebitno pisno ocenjevanje</w:t>
      </w:r>
    </w:p>
    <w:p w:rsidR="00894811" w:rsidRPr="00492AEF" w:rsidRDefault="00DE2422">
      <w:pPr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 xml:space="preserve">Če se znanje preverja pisno, naj bodo naloge kratke, jasne in vizualno pregledne. Primerne so naloge povezovanja, prepoznavanja slik, </w:t>
      </w:r>
      <w:r w:rsidRPr="00492AEF">
        <w:rPr>
          <w:rFonts w:asciiTheme="majorHAnsi" w:hAnsiTheme="majorHAnsi" w:cstheme="majorHAnsi"/>
        </w:rPr>
        <w:t>materialov in tehnik, izbire pravilnega odgovora, dopolnjevanja ter razvrščanja.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  <w:b/>
              </w:rPr>
              <w:t>Dosežek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  <w:b/>
              </w:rPr>
              <w:t>Ocena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90–100 %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5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75–89 %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4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60–74 %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3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45–59 %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2</w:t>
            </w:r>
          </w:p>
        </w:tc>
      </w:tr>
      <w:tr w:rsidR="00894811" w:rsidRPr="00492AEF">
        <w:trPr>
          <w:jc w:val="center"/>
        </w:trPr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0–44 %</w:t>
            </w:r>
          </w:p>
        </w:tc>
        <w:tc>
          <w:tcPr>
            <w:tcW w:w="5156" w:type="dxa"/>
          </w:tcPr>
          <w:p w:rsidR="00894811" w:rsidRPr="00492AEF" w:rsidRDefault="00DE2422">
            <w:pPr>
              <w:rPr>
                <w:rFonts w:asciiTheme="majorHAnsi" w:hAnsiTheme="majorHAnsi" w:cstheme="majorHAnsi"/>
              </w:rPr>
            </w:pPr>
            <w:r w:rsidRPr="00492AEF">
              <w:rPr>
                <w:rFonts w:asciiTheme="majorHAnsi" w:hAnsiTheme="majorHAnsi" w:cstheme="majorHAnsi"/>
              </w:rPr>
              <w:t>1</w:t>
            </w:r>
          </w:p>
        </w:tc>
      </w:tr>
    </w:tbl>
    <w:p w:rsidR="00894811" w:rsidRPr="00492AEF" w:rsidRDefault="00DE2422">
      <w:pPr>
        <w:pStyle w:val="Naslov1"/>
        <w:rPr>
          <w:rFonts w:cstheme="majorHAnsi"/>
        </w:rPr>
      </w:pPr>
      <w:r w:rsidRPr="00492AEF">
        <w:rPr>
          <w:rFonts w:cstheme="majorHAnsi"/>
        </w:rPr>
        <w:t>5. Likovna področja</w:t>
      </w:r>
    </w:p>
    <w:p w:rsidR="00894811" w:rsidRPr="00492AEF" w:rsidRDefault="00DE2422">
      <w:pPr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 xml:space="preserve">Kriteriji se smiselno uporabljajo pri različnih likovnih področjih: risanju, </w:t>
      </w:r>
      <w:r w:rsidRPr="00492AEF">
        <w:rPr>
          <w:rFonts w:asciiTheme="majorHAnsi" w:hAnsiTheme="majorHAnsi" w:cstheme="majorHAnsi"/>
        </w:rPr>
        <w:t>slikanju, grafiki, kiparstvu, prostorskem oblikovanju ter drugih vsebinah, predvidenih z učnim načrtom. Zahteve se prilagodijo posamezni likovni tehniki in ciljem konkretne likovne naloge.</w:t>
      </w:r>
    </w:p>
    <w:p w:rsidR="00894811" w:rsidRPr="00492AEF" w:rsidRDefault="00DE2422">
      <w:pPr>
        <w:pStyle w:val="Naslov1"/>
        <w:rPr>
          <w:rFonts w:cstheme="majorHAnsi"/>
        </w:rPr>
      </w:pPr>
      <w:r w:rsidRPr="00492AEF">
        <w:rPr>
          <w:rFonts w:cstheme="majorHAnsi"/>
        </w:rPr>
        <w:t>6. Splošna načela ocenjevanja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Učenec je pred ocenjevanjem seznanjen</w:t>
      </w:r>
      <w:r w:rsidRPr="00492AEF">
        <w:rPr>
          <w:rFonts w:asciiTheme="majorHAnsi" w:hAnsiTheme="majorHAnsi" w:cstheme="majorHAnsi"/>
        </w:rPr>
        <w:t xml:space="preserve"> s cilji, navodili in kriteriji uspešnosti.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Ocenjuje se doseganje učnih ciljev in standardov znanja, ne vedenje učenca.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Likovni izdelek se ne ocenjuje samo glede na estetski videz.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Pri oceni se upoštevajo razumevanje naloge, likovni proces, uporaba tehnike</w:t>
      </w:r>
      <w:r w:rsidRPr="00492AEF">
        <w:rPr>
          <w:rFonts w:asciiTheme="majorHAnsi" w:hAnsiTheme="majorHAnsi" w:cstheme="majorHAnsi"/>
        </w:rPr>
        <w:t xml:space="preserve"> in učenčeva lastna rešitev.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Počasnejši tempo dela ali motorične težave same po sebi ne pomenijo nižje ocene.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Pri ocenjevanju se upoštevajo prilagoditve, določene za posameznega učenca.</w:t>
      </w:r>
    </w:p>
    <w:p w:rsidR="00894811" w:rsidRPr="00492AEF" w:rsidRDefault="00DE2422">
      <w:pPr>
        <w:pStyle w:val="Oznaenseznam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</w:rPr>
        <w:t>Poseben poudarek je na samostojnosti, ustvarjalnem odzivu, napredku in</w:t>
      </w:r>
      <w:r w:rsidRPr="00492AEF">
        <w:rPr>
          <w:rFonts w:asciiTheme="majorHAnsi" w:hAnsiTheme="majorHAnsi" w:cstheme="majorHAnsi"/>
        </w:rPr>
        <w:t xml:space="preserve"> aktivnem sodelovanju v likovnem procesu.</w:t>
      </w:r>
    </w:p>
    <w:p w:rsidR="00894811" w:rsidRPr="00492AEF" w:rsidRDefault="00DE2422">
      <w:pPr>
        <w:spacing w:before="160"/>
        <w:rPr>
          <w:rFonts w:asciiTheme="majorHAnsi" w:hAnsiTheme="majorHAnsi" w:cstheme="majorHAnsi"/>
        </w:rPr>
      </w:pPr>
      <w:r w:rsidRPr="00492AEF">
        <w:rPr>
          <w:rFonts w:asciiTheme="majorHAnsi" w:hAnsiTheme="majorHAnsi" w:cstheme="majorHAnsi"/>
          <w:b/>
        </w:rPr>
        <w:t xml:space="preserve">Opomba: </w:t>
      </w:r>
      <w:r w:rsidRPr="00492AEF">
        <w:rPr>
          <w:rFonts w:asciiTheme="majorHAnsi" w:hAnsiTheme="majorHAnsi" w:cstheme="majorHAnsi"/>
        </w:rPr>
        <w:t>Predlagani deleži in odstotne meje so interni kriteriji učitelja in se lahko uskladijo z dogovorjenimi kriteriji šole, strokovnim aktivom ter veljavnim učnim na</w:t>
      </w:r>
      <w:bookmarkStart w:id="0" w:name="_GoBack"/>
      <w:bookmarkEnd w:id="0"/>
      <w:r w:rsidRPr="00492AEF">
        <w:rPr>
          <w:rFonts w:asciiTheme="majorHAnsi" w:hAnsiTheme="majorHAnsi" w:cstheme="majorHAnsi"/>
        </w:rPr>
        <w:t>črtom.</w:t>
      </w:r>
    </w:p>
    <w:sectPr w:rsidR="00894811" w:rsidRPr="00492AEF" w:rsidSect="00034616">
      <w:headerReference w:type="default" r:id="rId8"/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422" w:rsidRDefault="00DE242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E2422" w:rsidRDefault="00DE242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811" w:rsidRDefault="00DE2422">
    <w:pPr>
      <w:pStyle w:val="Noga"/>
      <w:jc w:val="center"/>
      <w:rPr>
        <w:rFonts w:hint="eastAsia"/>
      </w:rPr>
    </w:pPr>
    <w:r>
      <w:rPr>
        <w:sz w:val="16"/>
      </w:rPr>
      <w:t>Šolsko leto 2026/27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422" w:rsidRDefault="00DE242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E2422" w:rsidRDefault="00DE242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811" w:rsidRDefault="00DE2422">
    <w:pPr>
      <w:pStyle w:val="Glava"/>
      <w:jc w:val="right"/>
      <w:rPr>
        <w:rFonts w:hint="eastAsia"/>
      </w:rPr>
    </w:pPr>
    <w:r>
      <w:rPr>
        <w:sz w:val="16"/>
      </w:rPr>
      <w:t>Likovna umetnost – LUM, NIS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2AEF"/>
    <w:rsid w:val="00894811"/>
    <w:rsid w:val="00AA1D8D"/>
    <w:rsid w:val="00B47730"/>
    <w:rsid w:val="00CB0664"/>
    <w:rsid w:val="00DE24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F9CFD5E-67A1-4804-B89E-4FDEE7DF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AA9632-A127-4716-B8B3-B4CC838E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rok dezelak</cp:lastModifiedBy>
  <cp:revision>2</cp:revision>
  <dcterms:created xsi:type="dcterms:W3CDTF">2013-12-23T23:15:00Z</dcterms:created>
  <dcterms:modified xsi:type="dcterms:W3CDTF">2026-10-02T09:52:00Z</dcterms:modified>
  <cp:category/>
</cp:coreProperties>
</file>